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10.02.2025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Более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3,5 тыс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наруше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ний земельного законодательства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выявлено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 Южном Урале в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прошлом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Коротко: проведено почти 11,5 тыс. надзорных мероприятий, выявлено 3,5 тыс. 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одним из приоритетных направлений в контрольно-надзорной деятельности областного Росреестра является профилактика правонарушений, направленная на предупреждение и недопущение противоправных дей</w:t>
      </w:r>
      <w:r>
        <w:rPr>
          <w:rFonts w:ascii="Times New Roman" w:hAnsi="Times New Roman" w:cs="Times New Roman"/>
          <w:sz w:val="28"/>
          <w:szCs w:val="28"/>
        </w:rPr>
        <w:t xml:space="preserve">ствий землепользова</w:t>
      </w:r>
      <w:r>
        <w:rPr>
          <w:rFonts w:ascii="Times New Roman" w:hAnsi="Times New Roman" w:cs="Times New Roman"/>
          <w:sz w:val="28"/>
          <w:szCs w:val="28"/>
        </w:rPr>
        <w:t xml:space="preserve">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о </w:t>
      </w:r>
      <w:r>
        <w:rPr>
          <w:rFonts w:ascii="Times New Roman" w:hAnsi="Times New Roman" w:cs="Times New Roman"/>
          <w:sz w:val="28"/>
          <w:szCs w:val="28"/>
        </w:rPr>
        <w:t xml:space="preserve">требованиях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 xml:space="preserve">ют далеко не все собственники,</w:t>
      </w:r>
      <w:r>
        <w:rPr>
          <w:rFonts w:ascii="Times New Roman" w:hAnsi="Times New Roman" w:cs="Times New Roman"/>
          <w:sz w:val="28"/>
          <w:szCs w:val="28"/>
        </w:rPr>
        <w:t xml:space="preserve"> иногда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даже не догадываются, что нарушают закон.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инспекторами по охране и использованию земли </w:t>
      </w:r>
      <w:r>
        <w:rPr>
          <w:rFonts w:ascii="Times New Roman" w:hAnsi="Times New Roman" w:cs="Times New Roman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Росреестра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мероприятий. В рамках осуществления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Южного Урала </w:t>
      </w:r>
      <w:r>
        <w:rPr>
          <w:rFonts w:ascii="Times New Roman" w:hAnsi="Times New Roman" w:cs="Times New Roman"/>
          <w:sz w:val="28"/>
          <w:szCs w:val="28"/>
        </w:rPr>
        <w:t xml:space="preserve">было выявлено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3 571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</w:t>
      </w:r>
      <w:r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</w:rPr>
        <w:t xml:space="preserve">состоялось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</w:t>
      </w:r>
      <w:r>
        <w:rPr>
          <w:rFonts w:ascii="Times New Roman" w:hAnsi="Times New Roman" w:cs="Times New Roman"/>
          <w:sz w:val="28"/>
          <w:szCs w:val="28"/>
        </w:rPr>
        <w:t xml:space="preserve">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визитов</w:t>
      </w:r>
      <w:r>
        <w:rPr>
          <w:rFonts w:ascii="Times New Roman" w:hAnsi="Times New Roman" w:cs="Times New Roman"/>
          <w:sz w:val="28"/>
          <w:szCs w:val="28"/>
        </w:rPr>
        <w:t xml:space="preserve">, при этом у</w:t>
      </w:r>
      <w:r>
        <w:rPr>
          <w:rFonts w:ascii="Times New Roman" w:hAnsi="Times New Roman" w:cs="Times New Roman"/>
          <w:sz w:val="28"/>
          <w:szCs w:val="28"/>
        </w:rPr>
        <w:t xml:space="preserve">величилось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оказанных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в сфере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bCs/>
          <w:sz w:val="28"/>
          <w:szCs w:val="28"/>
        </w:rPr>
        <w:t xml:space="preserve"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января по декабрь</w:t>
      </w:r>
      <w:r>
        <w:rPr>
          <w:rFonts w:ascii="Times New Roman" w:hAnsi="Times New Roman" w:cs="Times New Roman"/>
          <w:sz w:val="28"/>
          <w:szCs w:val="28"/>
        </w:rPr>
        <w:t xml:space="preserve"> их количество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3845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Сталкиваясь с земельными вопросами, многие южноуральцы зачастую не понимают, где получить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Южноуральские земинспекторы </w:t>
      </w:r>
      <w:r>
        <w:rPr>
          <w:rFonts w:ascii="Times New Roman" w:hAnsi="Times New Roman" w:cs="Times New Roman"/>
          <w:sz w:val="28"/>
          <w:szCs w:val="28"/>
        </w:rPr>
        <w:t xml:space="preserve">дают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земельного законодательства на постоянной основе. </w:t>
      </w:r>
      <w:r>
        <w:rPr>
          <w:rFonts w:ascii="Times New Roman" w:hAnsi="Times New Roman" w:cs="Times New Roman"/>
          <w:sz w:val="28"/>
          <w:szCs w:val="28"/>
        </w:rPr>
        <w:t xml:space="preserve">В рамках консультирования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информируют жителей области об организации государственного земельного надзора,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возможности обжалования действий (бездействия) должностных лиц органа государственного надзора и получении информации о нормативных правовых актах, содержащих обязательные требования, оценка соблюдения которых осуществляется органом государственного надзора в рамках контрольных (надзорных) мероприятий.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братиться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приём к должностным лицам,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озвонить </w:t>
      </w: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8 (351) 237-33-18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заполнить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сайте ведомства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rosreestr.gov.ru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 прошлом году у землепользователей появилась возможность получить </w:t>
      </w:r>
      <w:r>
        <w:rPr>
          <w:rFonts w:ascii="Times New Roman" w:hAnsi="Times New Roman" w:cs="Times New Roman"/>
          <w:sz w:val="28"/>
          <w:szCs w:val="28"/>
        </w:rPr>
        <w:t xml:space="preserve">помощь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Подача заявлени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консультаци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доступна посредством заполнения интерактивн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www.gosuslugi.ru/625710/1/form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</w:t>
      </w:r>
      <w:r>
        <w:rPr>
          <w:rFonts w:ascii="Times New Roman" w:hAnsi="Times New Roman" w:cs="Times New Roman"/>
          <w:sz w:val="28"/>
          <w:szCs w:val="28"/>
        </w:rPr>
        <w:t xml:space="preserve">ЗемляПодПрисмотром</w:t>
      </w:r>
      <w:r>
        <w:rPr>
          <w:rFonts w:ascii="Times New Roman" w:hAnsi="Times New Roman" w:cs="Times New Roman"/>
          <w:sz w:val="28"/>
          <w:szCs w:val="28"/>
        </w:rPr>
        <w:t xml:space="preserve">, #Зем</w:t>
      </w:r>
      <w:r>
        <w:rPr>
          <w:rFonts w:ascii="Times New Roman" w:hAnsi="Times New Roman" w:cs="Times New Roman"/>
          <w:sz w:val="28"/>
          <w:szCs w:val="28"/>
        </w:rPr>
        <w:t xml:space="preserve">ельный</w:t>
      </w:r>
      <w:r>
        <w:rPr>
          <w:rFonts w:ascii="Times New Roman" w:hAnsi="Times New Roman" w:cs="Times New Roman"/>
          <w:sz w:val="28"/>
          <w:szCs w:val="28"/>
        </w:rPr>
        <w:t xml:space="preserve">Надзор, #</w:t>
      </w:r>
      <w:r>
        <w:rPr>
          <w:rFonts w:ascii="Times New Roman" w:hAnsi="Times New Roman" w:cs="Times New Roman"/>
          <w:sz w:val="28"/>
          <w:szCs w:val="28"/>
        </w:rPr>
        <w:t xml:space="preserve">ГЗН</w:t>
      </w:r>
      <w:r>
        <w:rPr>
          <w:rFonts w:ascii="Times New Roman" w:hAnsi="Times New Roman" w:cs="Times New Roman"/>
          <w:sz w:val="28"/>
          <w:szCs w:val="28"/>
        </w:rPr>
        <w:t xml:space="preserve">, #РосреестрЧелябинск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Росреестра и Роскадастра по Челябинской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 w:tplc="3B5A5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5C128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0CA0AC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8AB605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59408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3EA004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9F46E1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FA0C5C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06ECF5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hyperlink" Target="http://www.gosuslugi.ru/625710/1/form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2172</Characters>
  <CharactersWithSpaces>2548</CharactersWithSpaces>
  <Company/>
  <DocSecurity>0</DocSecurity>
  <HyperlinksChanged>false</HyperlinksChanged>
  <Lines>18</Lines>
  <LinksUpToDate>false</LinksUpToDate>
  <Pages>1</Pages>
  <Paragraphs>5</Paragraphs>
  <ScaleCrop>false</ScaleCrop>
  <SharedDoc>false</SharedDoc>
  <Template>Normal</Template>
  <TotalTime>506</TotalTime>
  <Words>381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46</cp:revision>
  <cp:lastPrinted>2025-02-10T11:33:00Z</cp:lastPrinted>
  <dcterms:created xsi:type="dcterms:W3CDTF">2023-05-16T04:10:00Z</dcterms:created>
  <dcterms:modified xsi:type="dcterms:W3CDTF">2025-02-10T12:11:00Z</dcterms:modified>
</cp:coreProperties>
</file>